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0D" w:rsidRDefault="00284C0D" w:rsidP="003D1FE0">
      <w:pPr>
        <w:rPr>
          <w:rFonts w:ascii="Times New Roman" w:hAnsi="Times New Roman" w:cs="Times New Roman"/>
          <w:sz w:val="28"/>
          <w:szCs w:val="28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2677084" wp14:editId="355452D8">
            <wp:extent cx="2250220" cy="789149"/>
            <wp:effectExtent l="0" t="0" r="0" b="0"/>
            <wp:docPr id="3" name="Рисунок 3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849" w:rsidRDefault="00634849" w:rsidP="00284C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E0" w:rsidRPr="00284C0D" w:rsidRDefault="00284C0D" w:rsidP="00284C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C0D">
        <w:rPr>
          <w:rFonts w:ascii="Times New Roman" w:hAnsi="Times New Roman" w:cs="Times New Roman"/>
          <w:b/>
          <w:sz w:val="28"/>
          <w:szCs w:val="28"/>
        </w:rPr>
        <w:t>О</w:t>
      </w:r>
      <w:r w:rsidR="003D1FE0" w:rsidRPr="00284C0D">
        <w:rPr>
          <w:rFonts w:ascii="Times New Roman" w:hAnsi="Times New Roman" w:cs="Times New Roman"/>
          <w:b/>
          <w:sz w:val="28"/>
          <w:szCs w:val="28"/>
        </w:rPr>
        <w:t xml:space="preserve"> результатах работы по выявлению правообладателей ранее учтенных объектов недвижимости в мае 2024 года</w:t>
      </w:r>
    </w:p>
    <w:p w:rsidR="003D1FE0" w:rsidRPr="003D1FE0" w:rsidRDefault="00383262" w:rsidP="00284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D1FE0" w:rsidRPr="00383262">
          <w:rPr>
            <w:rStyle w:val="a3"/>
            <w:rFonts w:ascii="Times New Roman" w:hAnsi="Times New Roman" w:cs="Times New Roman"/>
            <w:sz w:val="28"/>
            <w:szCs w:val="28"/>
          </w:rPr>
          <w:t>Управлением Росреестра по Красноярскому краю</w:t>
        </w:r>
      </w:hyperlink>
      <w:bookmarkStart w:id="0" w:name="_GoBack"/>
      <w:bookmarkEnd w:id="0"/>
      <w:r w:rsidR="003D1FE0" w:rsidRPr="003D1FE0">
        <w:rPr>
          <w:rFonts w:ascii="Times New Roman" w:hAnsi="Times New Roman" w:cs="Times New Roman"/>
          <w:sz w:val="28"/>
          <w:szCs w:val="28"/>
        </w:rPr>
        <w:t xml:space="preserve"> </w:t>
      </w:r>
      <w:r w:rsidR="00284C0D">
        <w:rPr>
          <w:rFonts w:ascii="Times New Roman" w:hAnsi="Times New Roman" w:cs="Times New Roman"/>
          <w:sz w:val="28"/>
          <w:szCs w:val="28"/>
        </w:rPr>
        <w:t xml:space="preserve">в мае текущего года </w:t>
      </w:r>
      <w:r w:rsidR="003D1FE0" w:rsidRPr="003D1FE0">
        <w:rPr>
          <w:rFonts w:ascii="Times New Roman" w:hAnsi="Times New Roman" w:cs="Times New Roman"/>
          <w:sz w:val="28"/>
          <w:szCs w:val="28"/>
        </w:rPr>
        <w:t>отмечен рост количества заявлений от органов местного самоуправления о выявлении правообладателей ранее учтенных объектов недвижимости. За указанный период было рассмотрено 103 заявления, что составляет 49% от общего количества заявлений, поступивших в текущем году (всего за 5 месяцев 2024 года поступило 210 заявлений).</w:t>
      </w:r>
    </w:p>
    <w:p w:rsidR="003D1FE0" w:rsidRPr="003D1FE0" w:rsidRDefault="003D1FE0" w:rsidP="00284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FE0">
        <w:rPr>
          <w:rFonts w:ascii="Times New Roman" w:hAnsi="Times New Roman" w:cs="Times New Roman"/>
          <w:sz w:val="28"/>
          <w:szCs w:val="28"/>
        </w:rPr>
        <w:t>Кроме того, в мае 2024 года по заявлениям органов местного самоуправления снято с кадастрового учета 611 ранее учтенных объектов недвижимости, прекративших свое существование, что составляет 11,8% от общего количества таких заявлений, поступивших в Управление в 2024 году (всего за 5 месяцев 2024 года поступило 5197 заявлений о снятии с учета ранее учтенных объектов недвижимости).</w:t>
      </w:r>
    </w:p>
    <w:p w:rsidR="003D1FE0" w:rsidRPr="003D1FE0" w:rsidRDefault="003D1FE0" w:rsidP="00284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FE0">
        <w:rPr>
          <w:rFonts w:ascii="Times New Roman" w:hAnsi="Times New Roman" w:cs="Times New Roman"/>
          <w:sz w:val="28"/>
          <w:szCs w:val="28"/>
        </w:rPr>
        <w:t>В рамках проведения работ по выявлению правообладателей за истекший период 2024 года было зарегистрировано 3329 ранее возникших прав на объекты недвижимости (за весь период реализации 518-ФЗ таких прав зарегистрировано 32755).</w:t>
      </w:r>
    </w:p>
    <w:p w:rsidR="003D1FE0" w:rsidRPr="003D1FE0" w:rsidRDefault="003D1FE0" w:rsidP="00284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FE0"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Красноярскому краю, Татьяна </w:t>
      </w:r>
      <w:proofErr w:type="spellStart"/>
      <w:r w:rsidRPr="003D1FE0">
        <w:rPr>
          <w:rFonts w:ascii="Times New Roman" w:hAnsi="Times New Roman" w:cs="Times New Roman"/>
          <w:sz w:val="28"/>
          <w:szCs w:val="28"/>
        </w:rPr>
        <w:t>Голдобина</w:t>
      </w:r>
      <w:proofErr w:type="spellEnd"/>
      <w:r w:rsidR="00284C0D">
        <w:rPr>
          <w:rFonts w:ascii="Times New Roman" w:hAnsi="Times New Roman" w:cs="Times New Roman"/>
          <w:sz w:val="28"/>
          <w:szCs w:val="28"/>
        </w:rPr>
        <w:t xml:space="preserve"> </w:t>
      </w:r>
      <w:r w:rsidRPr="003D1FE0">
        <w:rPr>
          <w:rFonts w:ascii="Times New Roman" w:hAnsi="Times New Roman" w:cs="Times New Roman"/>
          <w:sz w:val="28"/>
          <w:szCs w:val="28"/>
        </w:rPr>
        <w:t xml:space="preserve">отметила: </w:t>
      </w:r>
      <w:r w:rsidR="00284C0D">
        <w:rPr>
          <w:rFonts w:ascii="Times New Roman" w:hAnsi="Times New Roman" w:cs="Times New Roman"/>
          <w:sz w:val="28"/>
          <w:szCs w:val="28"/>
        </w:rPr>
        <w:t>«</w:t>
      </w:r>
      <w:r w:rsidRPr="003D1FE0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84C0D">
        <w:rPr>
          <w:rFonts w:ascii="Times New Roman" w:hAnsi="Times New Roman" w:cs="Times New Roman"/>
          <w:sz w:val="28"/>
          <w:szCs w:val="28"/>
        </w:rPr>
        <w:t>закона</w:t>
      </w:r>
      <w:r w:rsidRPr="003D1FE0">
        <w:rPr>
          <w:rFonts w:ascii="Times New Roman" w:hAnsi="Times New Roman" w:cs="Times New Roman"/>
          <w:sz w:val="28"/>
          <w:szCs w:val="28"/>
        </w:rPr>
        <w:t xml:space="preserve"> </w:t>
      </w:r>
      <w:r w:rsidR="00284C0D">
        <w:rPr>
          <w:rFonts w:ascii="Times New Roman" w:hAnsi="Times New Roman" w:cs="Times New Roman"/>
          <w:sz w:val="28"/>
          <w:szCs w:val="28"/>
        </w:rPr>
        <w:t xml:space="preserve">по выявлению </w:t>
      </w:r>
      <w:r w:rsidRPr="003D1FE0">
        <w:rPr>
          <w:rFonts w:ascii="Times New Roman" w:hAnsi="Times New Roman" w:cs="Times New Roman"/>
          <w:sz w:val="28"/>
          <w:szCs w:val="28"/>
        </w:rPr>
        <w:t>о правообладател</w:t>
      </w:r>
      <w:r w:rsidR="00284C0D">
        <w:rPr>
          <w:rFonts w:ascii="Times New Roman" w:hAnsi="Times New Roman" w:cs="Times New Roman"/>
          <w:sz w:val="28"/>
          <w:szCs w:val="28"/>
        </w:rPr>
        <w:t>ей</w:t>
      </w:r>
      <w:r w:rsidRPr="003D1FE0">
        <w:rPr>
          <w:rFonts w:ascii="Times New Roman" w:hAnsi="Times New Roman" w:cs="Times New Roman"/>
          <w:sz w:val="28"/>
          <w:szCs w:val="28"/>
        </w:rPr>
        <w:t xml:space="preserve"> ранее учтенных объектов недвижимости остается одним из приоритетных направлений государственной программы </w:t>
      </w:r>
      <w:r w:rsidR="00284C0D">
        <w:rPr>
          <w:rFonts w:ascii="Times New Roman" w:hAnsi="Times New Roman" w:cs="Times New Roman"/>
          <w:sz w:val="28"/>
          <w:szCs w:val="28"/>
        </w:rPr>
        <w:t>«</w:t>
      </w:r>
      <w:r w:rsidRPr="003D1FE0">
        <w:rPr>
          <w:rFonts w:ascii="Times New Roman" w:hAnsi="Times New Roman" w:cs="Times New Roman"/>
          <w:sz w:val="28"/>
          <w:szCs w:val="28"/>
        </w:rPr>
        <w:t>Национальная система пространственных данных</w:t>
      </w:r>
      <w:r w:rsidR="00284C0D">
        <w:rPr>
          <w:rFonts w:ascii="Times New Roman" w:hAnsi="Times New Roman" w:cs="Times New Roman"/>
          <w:sz w:val="28"/>
          <w:szCs w:val="28"/>
        </w:rPr>
        <w:t>»</w:t>
      </w:r>
      <w:r w:rsidRPr="003D1FE0">
        <w:rPr>
          <w:rFonts w:ascii="Times New Roman" w:hAnsi="Times New Roman" w:cs="Times New Roman"/>
          <w:sz w:val="28"/>
          <w:szCs w:val="28"/>
        </w:rPr>
        <w:t xml:space="preserve">. Это </w:t>
      </w:r>
      <w:r w:rsidR="00284C0D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3D1FE0">
        <w:rPr>
          <w:rFonts w:ascii="Times New Roman" w:hAnsi="Times New Roman" w:cs="Times New Roman"/>
          <w:sz w:val="28"/>
          <w:szCs w:val="28"/>
        </w:rPr>
        <w:t>направлен</w:t>
      </w:r>
      <w:r w:rsidR="00284C0D">
        <w:rPr>
          <w:rFonts w:ascii="Times New Roman" w:hAnsi="Times New Roman" w:cs="Times New Roman"/>
          <w:sz w:val="28"/>
          <w:szCs w:val="28"/>
        </w:rPr>
        <w:t>а</w:t>
      </w:r>
      <w:r w:rsidRPr="003D1FE0">
        <w:rPr>
          <w:rFonts w:ascii="Times New Roman" w:hAnsi="Times New Roman" w:cs="Times New Roman"/>
          <w:sz w:val="28"/>
          <w:szCs w:val="28"/>
        </w:rPr>
        <w:t xml:space="preserve"> не только на защиту прав собственников таких объектов недвижимости, но и на обеспечение достоверности сведений ЕГРН. Стоит также отметить, что положения </w:t>
      </w:r>
      <w:r w:rsidR="00284C0D">
        <w:rPr>
          <w:rFonts w:ascii="Times New Roman" w:hAnsi="Times New Roman" w:cs="Times New Roman"/>
          <w:sz w:val="28"/>
          <w:szCs w:val="28"/>
        </w:rPr>
        <w:t>этого закона</w:t>
      </w:r>
      <w:r w:rsidRPr="003D1FE0">
        <w:rPr>
          <w:rFonts w:ascii="Times New Roman" w:hAnsi="Times New Roman" w:cs="Times New Roman"/>
          <w:sz w:val="28"/>
          <w:szCs w:val="28"/>
        </w:rPr>
        <w:t xml:space="preserve"> не лишают заявителей возможности самостоятельно обратиться за государственной регистрацией ранее возникших прав, при этом, государственная пошлина за государственну</w:t>
      </w:r>
      <w:r w:rsidR="00284C0D">
        <w:rPr>
          <w:rFonts w:ascii="Times New Roman" w:hAnsi="Times New Roman" w:cs="Times New Roman"/>
          <w:sz w:val="28"/>
          <w:szCs w:val="28"/>
        </w:rPr>
        <w:t>ю регистрацию прав не взимается».</w:t>
      </w:r>
    </w:p>
    <w:p w:rsidR="00634849" w:rsidRDefault="00634849" w:rsidP="00284C0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284C0D" w:rsidRPr="00284C0D" w:rsidRDefault="00284C0D" w:rsidP="00284C0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84C0D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284C0D" w:rsidRPr="00284C0D" w:rsidRDefault="00284C0D" w:rsidP="00284C0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84C0D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284C0D" w:rsidRPr="00284C0D" w:rsidRDefault="00284C0D" w:rsidP="00284C0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84C0D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284C0D" w:rsidRPr="00284C0D" w:rsidRDefault="00284C0D" w:rsidP="00284C0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84C0D">
        <w:rPr>
          <w:rFonts w:ascii="Times New Roman" w:eastAsia="Times New Roman" w:hAnsi="Times New Roman"/>
          <w:i/>
          <w:sz w:val="18"/>
          <w:szCs w:val="18"/>
          <w:lang w:eastAsia="ru-RU"/>
        </w:rPr>
        <w:t>е-</w:t>
      </w:r>
      <w:r w:rsidRPr="00284C0D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284C0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284C0D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284C0D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284C0D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284C0D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284C0D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284C0D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284C0D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284C0D" w:rsidRPr="00284C0D" w:rsidRDefault="00284C0D" w:rsidP="00284C0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84C0D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284C0D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284C0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6" w:history="1">
        <w:r w:rsidRPr="00284C0D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284C0D" w:rsidRPr="00284C0D" w:rsidRDefault="00383262" w:rsidP="00284C0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7" w:history="1">
        <w:r w:rsidR="00284C0D" w:rsidRPr="00284C0D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="00284C0D" w:rsidRPr="00284C0D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8" w:history="1">
        <w:r w:rsidR="00284C0D" w:rsidRPr="00284C0D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284C0D" w:rsidRPr="003D1FE0" w:rsidRDefault="00284C0D" w:rsidP="00284C0D">
      <w:pPr>
        <w:jc w:val="both"/>
        <w:rPr>
          <w:rFonts w:ascii="Times New Roman" w:hAnsi="Times New Roman" w:cs="Times New Roman"/>
          <w:sz w:val="28"/>
          <w:szCs w:val="28"/>
        </w:rPr>
      </w:pPr>
      <w:r w:rsidRPr="00284C0D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9" w:history="1">
        <w:r w:rsidRPr="00284C0D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sectPr w:rsidR="00284C0D" w:rsidRPr="003D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02"/>
    <w:rsid w:val="00284C0D"/>
    <w:rsid w:val="00383262"/>
    <w:rsid w:val="003D1FE0"/>
    <w:rsid w:val="00634849"/>
    <w:rsid w:val="00644802"/>
    <w:rsid w:val="007627B7"/>
    <w:rsid w:val="00A46AA3"/>
    <w:rsid w:val="00D759ED"/>
    <w:rsid w:val="00E62C86"/>
    <w:rsid w:val="00E8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A3162-A5A5-4C0E-A6D6-3F11FE47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avlovaAV\Desktop\Teleg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gov.ru/press/archive/reg/o-rezultatakh-raboty-po-vyyavleniyu-pravoobladeley-ranee-uchtenykh-obetov-nedhimosti-v-mae-20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</cp:revision>
  <dcterms:created xsi:type="dcterms:W3CDTF">2024-06-19T06:26:00Z</dcterms:created>
  <dcterms:modified xsi:type="dcterms:W3CDTF">2024-06-19T06:42:00Z</dcterms:modified>
</cp:coreProperties>
</file>